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4" w:rsidRPr="008E2D04" w:rsidRDefault="008E2D04" w:rsidP="008E2D04">
      <w:pPr>
        <w:rPr>
          <w:b/>
          <w:bCs/>
          <w:lang w:val="bg"/>
        </w:rPr>
      </w:pPr>
      <w:r w:rsidRPr="008E2D04">
        <w:rPr>
          <w:b/>
          <w:bCs/>
          <w:lang w:val="bg"/>
        </w:rPr>
        <w:t>Приложение № 1:</w:t>
      </w:r>
    </w:p>
    <w:p w:rsidR="008E2D04" w:rsidRPr="008E2D04" w:rsidRDefault="008E2D04" w:rsidP="008E2D04">
      <w:pPr>
        <w:rPr>
          <w:b/>
          <w:bCs/>
          <w:lang w:val="bg"/>
        </w:rPr>
      </w:pPr>
      <w:r w:rsidRPr="008E2D04">
        <w:rPr>
          <w:b/>
          <w:bCs/>
          <w:lang w:val="bg"/>
        </w:rPr>
        <w:t>Предоставени права за управление на имоти на ОИ „Старинен Пловдив", неразделна част от Правилник за устройството и дейността на Общински институт „Старинен Пловдив", приет с Решение № 310 от 02.08.2012 г. на Общински съвет • Пловдив» изменен и допълнен с Решение № 14, взето с Протокол № 1 от 24.01.2013 г. и с Решение № 42, взето с Протокол № 3 от 20.02.2014 г. на Общински съвет - Пловдив, изменен и допълнен с Решение № 131, взето с Протокол № 7 от 24.04.2013 г. на Общински съвет - Пловдив:</w:t>
      </w:r>
      <w:r w:rsidR="00DE6021" w:rsidRPr="00DE6021">
        <w:rPr>
          <w:rFonts w:ascii="Arial" w:hAnsi="Arial" w:cs="Arial"/>
          <w:color w:val="898888"/>
          <w:sz w:val="18"/>
          <w:szCs w:val="18"/>
          <w:shd w:val="clear" w:color="auto" w:fill="FCFCFC"/>
        </w:rPr>
        <w:t xml:space="preserve"> </w:t>
      </w:r>
      <w:r w:rsidR="00DE6021" w:rsidRPr="00DE6021">
        <w:rPr>
          <w:b/>
          <w:bCs/>
        </w:rPr>
        <w:t> изм. и доп. с Решение №390, взето с Протокол № 20 от 16.11.2017г;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 xml:space="preserve">адм. адрес: УЛ. „Д-Р ЧОМАКОВ" № 20 „БАЯТОВА КЪЩА" </w:t>
      </w: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ПИ № 114, У ПИ 1-реставрационно ателие,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lang w:val="bg"/>
        </w:rPr>
        <w:t>кв. 401,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b/>
          <w:bCs/>
          <w:lang w:val="bg"/>
        </w:rPr>
        <w:t>адм. адрес:</w:t>
      </w:r>
      <w:r w:rsidRPr="008E2D04">
        <w:rPr>
          <w:lang w:val="bg"/>
        </w:rPr>
        <w:t xml:space="preserve"> УЛ. „КИРИЛ НЕКТАРИЕВ" № 23 - АТЕЛИЕ </w:t>
      </w:r>
      <w:r w:rsidRPr="008E2D04">
        <w:rPr>
          <w:u w:val="single"/>
          <w:lang w:val="bg"/>
        </w:rPr>
        <w:t>местонахождение на имота:</w:t>
      </w:r>
      <w:r w:rsidRPr="008E2D04">
        <w:rPr>
          <w:lang w:val="bg"/>
        </w:rPr>
        <w:t xml:space="preserve"> ПИ № 584, УПИ У-ателие, кв.396,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b/>
          <w:bCs/>
          <w:lang w:val="bg"/>
        </w:rPr>
        <w:t>адм. адрес:</w:t>
      </w:r>
      <w:r w:rsidRPr="008E2D04">
        <w:rPr>
          <w:lang w:val="bg"/>
        </w:rPr>
        <w:t xml:space="preserve"> УЛ. „КНЯЗ ЦЕРЕТЕЛЕВ" № 16 /ул. „Тодор Самодумов" № За/ - КЪЩА „КЛИАНТИ"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УПИ Х1-Творческа база, кв. 123,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b/>
          <w:bCs/>
          <w:lang w:val="bg"/>
        </w:rPr>
        <w:t>адм. адрес:</w:t>
      </w:r>
      <w:r w:rsidRPr="008E2D04">
        <w:rPr>
          <w:lang w:val="bg"/>
        </w:rPr>
        <w:t xml:space="preserve"> УЛ. „КОНСТАНТИН СТОИЛОВ" № 50 - УПРАВЛЕНИЕ </w:t>
      </w: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УПИ 1-Административна сграда, кв. 54,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>адм. адрес: УЛ. „КОНСТАНТИН СТОИЛОВ" № 57 „БАЛАБАНОВА КЪЩА"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ПИ № 151 и част от ПИ № 167, УПИ V- музей- експозиция, кв. 52,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b/>
          <w:bCs/>
          <w:lang w:val="bg"/>
        </w:rPr>
        <w:t>адм. адрес:</w:t>
      </w:r>
      <w:r w:rsidRPr="008E2D04">
        <w:rPr>
          <w:lang w:val="bg"/>
        </w:rPr>
        <w:t xml:space="preserve"> УЛ. „ОМУРТАГ" № 1 КЪЩА НА ФИЛИБОС НИШАНЯН </w:t>
      </w: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ПИ № 529, УПИ Н-творческа база, кв. 60,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lang w:val="bg"/>
        </w:rPr>
        <w:t>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>адм. адрес: УЛ. „СЪБОРНА" № 16 - МУЗЕЙНА АПТЕКА „ХИПОКРАТ"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УПИ У-аптека, кв. 122 по плана на Старинна градска част - Пловдив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b/>
          <w:bCs/>
          <w:lang w:val="bg"/>
        </w:rPr>
        <w:t>адм. адрес:</w:t>
      </w:r>
      <w:r w:rsidRPr="008E2D04">
        <w:rPr>
          <w:lang w:val="bg"/>
        </w:rPr>
        <w:t xml:space="preserve"> УЛ. „ЦАНКО ЛАВРЕНОВ" № 11 - АТЕЛИЕ </w:t>
      </w: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УПИ 1-ГНС клуб, кв. 435,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 xml:space="preserve">адм. адрес: УЛ. „ЦАНКО ЛАВРЕНОВ" № 10 </w:t>
      </w: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УПИ Х-издателство. кв. 392,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b/>
          <w:bCs/>
          <w:lang w:val="bg"/>
        </w:rPr>
        <w:t>адм. адрес:</w:t>
      </w:r>
      <w:r w:rsidRPr="008E2D04">
        <w:rPr>
          <w:lang w:val="bg"/>
        </w:rPr>
        <w:t xml:space="preserve"> УЛ. „ЦАНКО ЛАВРЕНОВ" № 3 - КЪЩА „НЕДКОВИЧ" </w:t>
      </w: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УПИ У-музей имот, кв. 398,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>адм. адрес: УЛ. „АРТИН ГИДИКОВ" № 4 и 4а - КЪЩА „ХИНДЛИЯН"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УПИ У1-музей-експозиция, кв. 52 по плана на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>адм. адрес: УЛ. „КИРИЛ НЕКТАРИЕВ" № 15 - КЪЩА „СТАМБОЛЯН" - ГАЛЕРИЯ „Д. КИРОВ"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имот пл. № 579, УПИ У-творческа база, кв. 395 по плана на СГЧ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lastRenderedPageBreak/>
        <w:t>адм. адрес: УЛ. „СЪБОРНА" № 18 - ГАЛЕРИЯ ПОСТОЯННА ЕКСПОЗИЦИЯ НА „ЗЛ. БОЯДЖИЕВ"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УПИ Ш-галерия, кв.122 по плана ;на.</w:t>
      </w:r>
      <w:r w:rsidRPr="008E2D04">
        <w:rPr>
          <w:vertAlign w:val="subscript"/>
          <w:lang w:val="bg"/>
        </w:rPr>
        <w:t xml:space="preserve">ч </w:t>
      </w:r>
      <w:r w:rsidRPr="008E2D04">
        <w:rPr>
          <w:lang w:val="bg"/>
        </w:rPr>
        <w:t>Старинна градска част-Пловдив.</w:t>
      </w:r>
      <w:r w:rsidRPr="008E2D04">
        <w:rPr>
          <w:lang w:val="bg"/>
        </w:rPr>
        <w:tab/>
        <w:t>/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>адм. адрес: УЛ. „ЦАР ИВАЙЛО" №4-АНТИЧЕН ТЕАТЪР ' V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ПИ № 56784.519.870 по КК и КР, одобрени със Заповед № РД-18-48/ 03.06.2009 г. на изпълнителния директор на АГКК, с площ от 6435 кв. м.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 xml:space="preserve">адм. адрес: УЛ. „ГЕНЕРАЛ ГУРКО" - АНТИЧЕН ОДЕОН </w:t>
      </w:r>
      <w:r w:rsidRPr="008E2D04">
        <w:rPr>
          <w:u w:val="single"/>
          <w:lang w:val="bg"/>
        </w:rPr>
        <w:t>местонахождение на имота:</w:t>
      </w:r>
      <w:r w:rsidRPr="008E2D04">
        <w:rPr>
          <w:lang w:val="bg"/>
        </w:rPr>
        <w:t xml:space="preserve"> ПИ № 56784.520.1359 по КК и КР, одобрени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lang w:val="bg"/>
        </w:rPr>
        <w:t>със Заповед № РД-18-48/ 03.06.2009 г. на изпълнителния директор на АГКК с площ от 2525 кв. м.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>адм. адрес: ПЛ. „РИМСКИ СТАДИОН" № 1 - АНТИЧЕН СТАДИОН НА ФИЛИПОПОЛ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ПИ № 56784.519.1085 по КК и КР на гр. Пловдив, с площ от 1552 кв. м., Акт № 7826 от 03.07.2012 г. за публична държавна собственост;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>адм.</w:t>
      </w:r>
      <w:r w:rsidRPr="008E2D04">
        <w:rPr>
          <w:lang w:val="bg"/>
        </w:rPr>
        <w:tab/>
        <w:t>адрес: ПЛ. „РИМСКИ СТАДИОН" № 1 - АНТИЧЕН СТАДИОН НА ФИЛИПОПОЛ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Информационен център с обща площ от 24.70 кв.м., находящ се в самостоятелен обект с № 56784.519.1085.1.2, и Зала за прожекции с площ от 185 кв.м., представляваща самостоятелен обект с № 56784.519.1085.1.1. и двете находящи се в двуетажна сграда № 56784.519.1085.1 по КК и КР на гр. Пловдив, със застроена площ от 251 кв.м., попадаща в ПИ № 56784.519,1085;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>адм. адрес: БУЛ. „КНЯГИНЯ МАРИЯ ЛУИЗА" № 31А - МАЛКА РАННОХРИСТИАНСКА БАЗИЛИКА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Г1И № 56784.520.1345 по КК и КР на гр. Пловдив, с площ 2885 кв.м., ведно с построената в него едноетажна сграда със застроена площ 459 кв.м.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 xml:space="preserve">адм. адрес: УЛ. „СЪБОРНА" № 45 . КЪЩА „БИРДАС" </w:t>
      </w: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ПИ № 56784.519.939 по КК и КР на гр.</w:t>
      </w:r>
    </w:p>
    <w:p w:rsidR="008E2D04" w:rsidRPr="008E2D04" w:rsidRDefault="008E2D04" w:rsidP="008E2D04">
      <w:pPr>
        <w:rPr>
          <w:lang w:val="bg"/>
        </w:rPr>
      </w:pPr>
      <w:r w:rsidRPr="008E2D04">
        <w:rPr>
          <w:lang w:val="bg"/>
        </w:rPr>
        <w:t>Пловдив, представляващо двуетажна сграда със застроена площ от 330 кв.м., ведно с дворно място с площ 549 кв.м.</w:t>
      </w:r>
    </w:p>
    <w:p w:rsidR="008E2D04" w:rsidRPr="008E2D04" w:rsidRDefault="008E2D04" w:rsidP="008E2D04">
      <w:pPr>
        <w:numPr>
          <w:ilvl w:val="0"/>
          <w:numId w:val="1"/>
        </w:numPr>
        <w:rPr>
          <w:lang w:val="bg"/>
        </w:rPr>
      </w:pPr>
      <w:r w:rsidRPr="008E2D04">
        <w:rPr>
          <w:lang w:val="bg"/>
        </w:rPr>
        <w:t xml:space="preserve">адм. адрес: УЛ. „АРХ. ХРИСТО ПЕЕВ" № 2 - „ДАНЧОВА КЪЩА" </w:t>
      </w:r>
      <w:r w:rsidRPr="008E2D04">
        <w:rPr>
          <w:u w:val="single"/>
          <w:lang w:val="bg"/>
        </w:rPr>
        <w:t>местонахождение на имота</w:t>
      </w:r>
      <w:r w:rsidRPr="008E2D04">
        <w:rPr>
          <w:lang w:val="bg"/>
        </w:rPr>
        <w:t>: ПИ № 56784.519.556 по КК и КР на гр.</w:t>
      </w:r>
    </w:p>
    <w:p w:rsidR="008E2D04" w:rsidRPr="008E2D04" w:rsidRDefault="008E2D04" w:rsidP="008E2D04">
      <w:r w:rsidRPr="008E2D04">
        <w:rPr>
          <w:lang w:val="bg"/>
        </w:rPr>
        <w:t>Пловдив, представляващо двуетажна сграда със застроена площ 179 кв.м., ведно с дворно място с площ 244</w:t>
      </w:r>
      <w:r w:rsidRPr="008E2D04">
        <w:t xml:space="preserve"> </w:t>
      </w:r>
    </w:p>
    <w:p w:rsidR="00DE6021" w:rsidRDefault="008E2D04" w:rsidP="00DE6021">
      <w:pPr>
        <w:rPr>
          <w:rFonts w:ascii="Arial" w:eastAsia="Times New Roman" w:hAnsi="Arial" w:cs="Arial"/>
          <w:color w:val="898888"/>
          <w:sz w:val="18"/>
          <w:szCs w:val="18"/>
          <w:lang w:eastAsia="bg-BG"/>
        </w:rPr>
      </w:pPr>
      <w:r w:rsidRPr="008E2D04">
        <w:rPr>
          <w:lang w:val="bg"/>
        </w:rPr>
        <w:t>21</w:t>
      </w:r>
      <w:r w:rsidR="00997A66">
        <w:rPr>
          <w:lang w:val="bg"/>
        </w:rPr>
        <w:t>.</w:t>
      </w:r>
      <w:r w:rsidRPr="008E2D04">
        <w:rPr>
          <w:lang w:val="bg"/>
        </w:rPr>
        <w:t xml:space="preserve"> административен адрес: ул. „Княз Церетелев” №23, -  „Антова къща</w:t>
      </w:r>
      <w:r w:rsidR="00997A66">
        <w:rPr>
          <w:lang w:val="bg"/>
        </w:rPr>
        <w:t>“</w:t>
      </w:r>
      <w:r w:rsidR="00DE6021" w:rsidRPr="00DE6021">
        <w:rPr>
          <w:rFonts w:ascii="Arial" w:eastAsia="Times New Roman" w:hAnsi="Arial" w:cs="Arial"/>
          <w:color w:val="898888"/>
          <w:sz w:val="18"/>
          <w:szCs w:val="18"/>
          <w:lang w:eastAsia="bg-BG"/>
        </w:rPr>
        <w:t xml:space="preserve"> </w:t>
      </w:r>
    </w:p>
    <w:p w:rsidR="00DE6021" w:rsidRPr="00DE6021" w:rsidRDefault="00DE6021" w:rsidP="00DE6021">
      <w:bookmarkStart w:id="0" w:name="_GoBack"/>
      <w:bookmarkEnd w:id="0"/>
      <w:r w:rsidRPr="00DE6021">
        <w:t>т.22. адм. адрес: ул. „Райко Даскалов“ №1</w:t>
      </w:r>
    </w:p>
    <w:p w:rsidR="00DE6021" w:rsidRPr="00DE6021" w:rsidRDefault="00DE6021" w:rsidP="00DE6021">
      <w:r w:rsidRPr="00DE6021">
        <w:t>Местонахождение на имота: ПИ с идентификатор56784.518.1163, с площ от 82 кв.м., по КК и КР на гр. Пловдив, одобрени със заповед № РД-18-48/ 03. 06. 2009 г. на ИД на АГКК, ведно с построена в имота сграда с идентификатор 56784.518.1163.1, със застроена площ от 82 кв.м., брой етажи 3, с изба и таван, с предназначение: друг вид обществена сграда“.</w:t>
      </w:r>
    </w:p>
    <w:p w:rsidR="00DE6021" w:rsidRPr="00DE6021" w:rsidRDefault="00DE6021" w:rsidP="00DE6021">
      <w:r w:rsidRPr="00DE6021">
        <w:lastRenderedPageBreak/>
        <w:t>т.23. адм. адрес: район „Централен“, ул. „Съборна“ № 22</w:t>
      </w:r>
    </w:p>
    <w:p w:rsidR="00DE6021" w:rsidRPr="00DE6021" w:rsidRDefault="00DE6021" w:rsidP="00DE6021">
      <w:r w:rsidRPr="00DE6021">
        <w:t>Местонахождение на имота: част от сграда с идентификатор 56784.519.908.1 по Акт за частна общинска собственост № 1398/ 18. 10. 2011 г., цялата със застроена площ от 110 кв.м., брой етажи 2, с предназначение: административна, делова сграда. В предоставяните права за управление не се включва стая № 1 с площ от 9 кв.м., разположена в югозападната част на първи етаж на сграда с идентификатор 56784.519.908.1, която с договор № 13ДГ426/ 09. 04. 2013 г. е предоставена от Община Пловдив на МВР – Пловдив. Сградата се намира в поземлен имот с идентификатор 56784.519.908, по КК и КР на гр. Пловдив, одобрени със заповед № РД-18- 48/ 03. 06. 2009 г. на ИД на АГКК.</w:t>
      </w:r>
    </w:p>
    <w:p w:rsidR="00DE6021" w:rsidRPr="00DE6021" w:rsidRDefault="00DE6021" w:rsidP="00DE6021">
      <w:r w:rsidRPr="00DE6021">
        <w:t>т.24. адм. адрес: ул. „Архитект Христо Пеев“ 6 /Павлитова къща/ Местонахождение на имота: ПИ с идентификатор 56784.519.558, с площ от 250 кв.м., по КК и КР на гр. Пловдив, одобрени със заповед № РД-18-48/03.06.2009г. на ИД на АГКК, ведно с построена в имота сграда с идентификатор 56784.519.558.1, със застроена площ от 160 кв.м., брой етажи 2, с предназначение: общежитие</w:t>
      </w:r>
    </w:p>
    <w:p w:rsidR="008E2D04" w:rsidRPr="008E2D04" w:rsidRDefault="008E2D04" w:rsidP="008E2D04"/>
    <w:p w:rsidR="000D14B3" w:rsidRDefault="00501D5F"/>
    <w:sectPr w:rsidR="000D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84A"/>
    <w:multiLevelType w:val="multilevel"/>
    <w:tmpl w:val="C2A2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45"/>
    <w:rsid w:val="001B3B45"/>
    <w:rsid w:val="00395DC1"/>
    <w:rsid w:val="00501D5F"/>
    <w:rsid w:val="008378BD"/>
    <w:rsid w:val="008E2D04"/>
    <w:rsid w:val="00997A66"/>
    <w:rsid w:val="00D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1E2D"/>
  <w15:chartTrackingRefBased/>
  <w15:docId w15:val="{6E467BBE-E657-4F8E-AD92-D5BBED53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0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Spetkova</cp:lastModifiedBy>
  <cp:revision>2</cp:revision>
  <dcterms:created xsi:type="dcterms:W3CDTF">2018-01-10T10:59:00Z</dcterms:created>
  <dcterms:modified xsi:type="dcterms:W3CDTF">2018-01-10T10:59:00Z</dcterms:modified>
</cp:coreProperties>
</file>